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32C7B" w14:textId="77777777" w:rsidR="00E04B48" w:rsidRPr="00815BB5" w:rsidRDefault="00152E4D" w:rsidP="006A623D">
      <w:pPr>
        <w:spacing w:line="240" w:lineRule="auto"/>
        <w:rPr>
          <w:rFonts w:ascii="Arial" w:hAnsi="Arial" w:cs="Arial"/>
          <w:b/>
          <w:noProof/>
          <w:sz w:val="28"/>
          <w:szCs w:val="28"/>
        </w:rPr>
      </w:pPr>
      <w:r w:rsidRPr="003729D7">
        <w:rPr>
          <w:rFonts w:ascii="Arial" w:hAnsi="Arial" w:cs="Arial"/>
          <w:noProof/>
        </w:rPr>
        <w:drawing>
          <wp:inline distT="0" distB="0" distL="0" distR="0" wp14:anchorId="291E5D09" wp14:editId="48D36453">
            <wp:extent cx="1911096" cy="6858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1096" cy="685800"/>
                    </a:xfrm>
                    <a:prstGeom prst="rect">
                      <a:avLst/>
                    </a:prstGeom>
                  </pic:spPr>
                </pic:pic>
              </a:graphicData>
            </a:graphic>
          </wp:inline>
        </w:drawing>
      </w:r>
      <w:r w:rsidRPr="003729D7">
        <w:rPr>
          <w:rFonts w:ascii="Arial" w:hAnsi="Arial" w:cs="Arial"/>
        </w:rPr>
        <w:br/>
      </w:r>
      <w:r w:rsidRPr="003729D7">
        <w:rPr>
          <w:rFonts w:ascii="Arial" w:hAnsi="Arial" w:cs="Arial"/>
          <w:b/>
          <w:color w:val="31849B" w:themeColor="accent5" w:themeShade="BF"/>
          <w:sz w:val="28"/>
          <w:szCs w:val="28"/>
        </w:rPr>
        <w:br/>
      </w:r>
      <w:r w:rsidRPr="005220D6">
        <w:rPr>
          <w:rFonts w:ascii="Arial" w:hAnsi="Arial" w:cs="Arial"/>
          <w:b/>
          <w:bCs/>
          <w:noProof/>
          <w:sz w:val="28"/>
          <w:szCs w:val="28"/>
        </w:rPr>
        <w:t>Annual Henry</w:t>
      </w:r>
      <w:r w:rsidRPr="005220D6">
        <w:rPr>
          <w:rFonts w:ascii="Arial" w:hAnsi="Arial" w:cs="Arial"/>
          <w:b/>
          <w:bCs/>
          <w:sz w:val="28"/>
          <w:szCs w:val="28"/>
        </w:rPr>
        <w:t xml:space="preserve"> Ford Cancer Institute Multi-Disciplinary Breast Oncology Symposium</w:t>
      </w:r>
      <w:r w:rsidRPr="005220D6">
        <w:rPr>
          <w:rFonts w:ascii="Arial" w:hAnsi="Arial" w:cs="Arial"/>
          <w:b/>
          <w:noProof/>
          <w:sz w:val="28"/>
          <w:szCs w:val="28"/>
        </w:rPr>
        <w:t xml:space="preserve"> </w:t>
      </w:r>
      <w:r w:rsidRPr="005220D6">
        <w:rPr>
          <w:rFonts w:ascii="Arial" w:hAnsi="Arial" w:cs="Arial"/>
          <w:b/>
          <w:noProof/>
          <w:sz w:val="28"/>
          <w:szCs w:val="28"/>
        </w:rPr>
        <w:t>|</w:t>
      </w:r>
      <w:r>
        <w:rPr>
          <w:rFonts w:ascii="Arial" w:hAnsi="Arial" w:cs="Arial"/>
          <w:b/>
          <w:noProof/>
          <w:sz w:val="28"/>
          <w:szCs w:val="28"/>
        </w:rPr>
        <w:t xml:space="preserve"> 11/5/2021 7:30:00 AM</w:t>
      </w:r>
      <w:r>
        <w:rPr>
          <w:rFonts w:ascii="Arial" w:hAnsi="Arial" w:cs="Arial"/>
          <w:b/>
          <w:noProof/>
          <w:sz w:val="28"/>
          <w:szCs w:val="28"/>
        </w:rPr>
        <w:t xml:space="preserve"> </w:t>
      </w:r>
      <w:r>
        <w:rPr>
          <w:rFonts w:ascii="Arial" w:hAnsi="Arial" w:cs="Arial"/>
          <w:b/>
          <w:noProof/>
          <w:sz w:val="28"/>
          <w:szCs w:val="28"/>
        </w:rPr>
        <w:t>Online</w:t>
      </w:r>
    </w:p>
    <w:p w14:paraId="156E4BB8" w14:textId="77777777" w:rsidR="00375873" w:rsidRDefault="00152E4D" w:rsidP="006A623D">
      <w:pPr>
        <w:spacing w:line="240" w:lineRule="auto"/>
        <w:rPr>
          <w:rFonts w:ascii="Arial" w:hAnsi="Arial" w:cs="Arial"/>
          <w:sz w:val="24"/>
        </w:rPr>
      </w:pPr>
      <w:r>
        <w:t xml:space="preserve">Exciting progress is underway regarding surgical options for the breast and axilla in neoadjuvant chemotherapy patients, lymphedema </w:t>
      </w:r>
      <w:r>
        <w:t xml:space="preserve">prevention. How COVID-19 has impacted screening delays and the effects of the vaccine on treatment. The evolution of the role of genomic profiling and genetic testing. Physicians involved with the diagnosis and management of breast cancer patients need to </w:t>
      </w:r>
      <w:r>
        <w:t>be kept apprised of new information in all of these areas.</w:t>
      </w:r>
    </w:p>
    <w:p w14:paraId="2A60FD97" w14:textId="77777777" w:rsidR="00815BB5" w:rsidRDefault="00152E4D" w:rsidP="006A623D">
      <w:pPr>
        <w:spacing w:line="240" w:lineRule="auto"/>
        <w:rPr>
          <w:rFonts w:ascii="Arial" w:hAnsi="Arial" w:cs="Arial"/>
          <w:b/>
          <w:sz w:val="24"/>
          <w:szCs w:val="24"/>
        </w:rPr>
      </w:pPr>
      <w:r w:rsidRPr="003729D7">
        <w:rPr>
          <w:rFonts w:ascii="Arial" w:hAnsi="Arial" w:cs="Arial"/>
          <w:b/>
          <w:sz w:val="24"/>
          <w:szCs w:val="24"/>
        </w:rPr>
        <w:t>Program Goal</w:t>
      </w:r>
    </w:p>
    <w:p w14:paraId="65ED55AE" w14:textId="77777777" w:rsidR="00993B4D" w:rsidRPr="003729D7" w:rsidRDefault="00152E4D" w:rsidP="006A623D">
      <w:pPr>
        <w:spacing w:line="240" w:lineRule="auto"/>
        <w:rPr>
          <w:rFonts w:ascii="Arial" w:hAnsi="Arial" w:cs="Arial"/>
          <w:color w:val="000000" w:themeColor="text1"/>
          <w:sz w:val="24"/>
          <w:szCs w:val="24"/>
        </w:rPr>
      </w:pPr>
      <w:r w:rsidRPr="003729D7">
        <w:rPr>
          <w:rFonts w:ascii="Arial" w:hAnsi="Arial" w:cs="Arial"/>
          <w:noProof/>
          <w:sz w:val="24"/>
          <w:szCs w:val="24"/>
        </w:rPr>
        <w:t>1 Ensure</w:t>
      </w:r>
      <w:r w:rsidRPr="003729D7">
        <w:rPr>
          <w:rFonts w:ascii="Arial" w:hAnsi="Arial" w:cs="Arial"/>
        </w:rPr>
        <w:t xml:space="preserve"> physicians have a better understanding of axillary management after NAC</w:t>
      </w:r>
    </w:p>
    <w:p w14:paraId="5CFCED85" w14:textId="77777777" w:rsidR="004C2489" w:rsidRPr="003729D7" w:rsidRDefault="00152E4D" w:rsidP="006A623D">
      <w:pPr>
        <w:spacing w:line="240" w:lineRule="auto"/>
        <w:rPr>
          <w:rFonts w:ascii="Arial" w:hAnsi="Arial" w:cs="Arial"/>
        </w:rPr>
      </w:pPr>
      <w:r w:rsidRPr="003729D7">
        <w:rPr>
          <w:rFonts w:ascii="Arial" w:hAnsi="Arial" w:cs="Arial"/>
        </w:rPr>
        <w:t xml:space="preserve">2 Ensure physicians are more comfortable with breast imaging after patients receive COVID-19 </w:t>
      </w:r>
      <w:r w:rsidRPr="003729D7">
        <w:rPr>
          <w:rFonts w:ascii="Arial" w:hAnsi="Arial" w:cs="Arial"/>
        </w:rPr>
        <w:t>vaccination</w:t>
      </w:r>
    </w:p>
    <w:p w14:paraId="6E30E413" w14:textId="77777777" w:rsidR="004C2489" w:rsidRPr="003729D7" w:rsidRDefault="00152E4D" w:rsidP="006A623D">
      <w:pPr>
        <w:spacing w:line="240" w:lineRule="auto"/>
        <w:rPr>
          <w:rFonts w:ascii="Arial" w:hAnsi="Arial" w:cs="Arial"/>
        </w:rPr>
      </w:pPr>
      <w:r w:rsidRPr="003729D7">
        <w:rPr>
          <w:rFonts w:ascii="Arial" w:hAnsi="Arial" w:cs="Arial"/>
        </w:rPr>
        <w:t>3 Ensure physicians are more knowledgeable on how supportive services effect breast cancer and are better equipped to advise patients</w:t>
      </w:r>
    </w:p>
    <w:p w14:paraId="64AAA828" w14:textId="77777777" w:rsidR="004C2489" w:rsidRPr="003729D7" w:rsidRDefault="00152E4D" w:rsidP="006A623D">
      <w:pPr>
        <w:spacing w:line="240" w:lineRule="auto"/>
        <w:rPr>
          <w:rFonts w:ascii="Arial" w:hAnsi="Arial" w:cs="Arial"/>
        </w:rPr>
      </w:pPr>
      <w:r w:rsidRPr="003729D7">
        <w:rPr>
          <w:rFonts w:ascii="Arial" w:hAnsi="Arial" w:cs="Arial"/>
        </w:rPr>
        <w:t>4 Provide current screening guideline recommendations for general and high risk populations, including gadolin</w:t>
      </w:r>
      <w:r w:rsidRPr="003729D7">
        <w:rPr>
          <w:rFonts w:ascii="Arial" w:hAnsi="Arial" w:cs="Arial"/>
        </w:rPr>
        <w:t>ium concerns</w:t>
      </w:r>
    </w:p>
    <w:p w14:paraId="0201FF18" w14:textId="77777777" w:rsidR="004C2489" w:rsidRPr="003729D7" w:rsidRDefault="00152E4D" w:rsidP="006A623D">
      <w:pPr>
        <w:spacing w:line="240" w:lineRule="auto"/>
        <w:rPr>
          <w:rFonts w:ascii="Arial" w:hAnsi="Arial" w:cs="Arial"/>
        </w:rPr>
      </w:pPr>
      <w:r w:rsidRPr="003729D7">
        <w:rPr>
          <w:rFonts w:ascii="Arial" w:hAnsi="Arial" w:cs="Arial"/>
        </w:rPr>
        <w:t>5 Ensure physicians have a better understanding of the surgical prevention options for lymphedema</w:t>
      </w:r>
    </w:p>
    <w:p w14:paraId="21A3F92A" w14:textId="77777777" w:rsidR="00993B4D" w:rsidRPr="003729D7" w:rsidRDefault="00152E4D" w:rsidP="006A623D">
      <w:pPr>
        <w:spacing w:line="240" w:lineRule="auto"/>
        <w:rPr>
          <w:rFonts w:ascii="Arial" w:hAnsi="Arial" w:cs="Arial"/>
          <w:color w:val="000000" w:themeColor="text1"/>
          <w:sz w:val="24"/>
          <w:szCs w:val="24"/>
        </w:rPr>
      </w:pPr>
      <w:r w:rsidRPr="003729D7">
        <w:rPr>
          <w:rFonts w:ascii="Arial" w:hAnsi="Arial" w:cs="Arial"/>
        </w:rPr>
        <w:t>6 Ensure physicians have a better understanding of the role of XRT in the treatment for 1-3 positive nodes</w:t>
      </w:r>
    </w:p>
    <w:p w14:paraId="2A9A71A4" w14:textId="77777777" w:rsidR="00375873" w:rsidRPr="00E04B48" w:rsidRDefault="00152E4D" w:rsidP="00CC477A">
      <w:pPr>
        <w:spacing w:line="240" w:lineRule="auto"/>
        <w:rPr>
          <w:rFonts w:ascii="Arial" w:hAnsi="Arial" w:cs="Arial"/>
          <w:b/>
          <w:sz w:val="24"/>
          <w:szCs w:val="24"/>
        </w:rPr>
      </w:pPr>
      <w:r w:rsidRPr="003729D7">
        <w:rPr>
          <w:rFonts w:ascii="Arial" w:hAnsi="Arial" w:cs="Arial"/>
          <w:b/>
          <w:sz w:val="24"/>
          <w:szCs w:val="24"/>
        </w:rPr>
        <w:t>Target Audience</w:t>
      </w:r>
      <w:r>
        <w:rPr>
          <w:rFonts w:ascii="Arial" w:hAnsi="Arial" w:cs="Arial"/>
          <w:b/>
          <w:sz w:val="24"/>
          <w:szCs w:val="24"/>
        </w:rPr>
        <w:t xml:space="preserve"> </w:t>
      </w:r>
      <w:r>
        <w:rPr>
          <w:rFonts w:ascii="Arial" w:hAnsi="Arial" w:cs="Arial"/>
          <w:noProof/>
        </w:rPr>
        <w:t>Surgery</w:t>
      </w:r>
    </w:p>
    <w:p w14:paraId="02065F99" w14:textId="77777777" w:rsidR="003729D7" w:rsidRPr="003729D7" w:rsidRDefault="00152E4D" w:rsidP="00CC477A">
      <w:pPr>
        <w:spacing w:line="240" w:lineRule="auto"/>
        <w:rPr>
          <w:rFonts w:ascii="Arial" w:hAnsi="Arial" w:cs="Arial"/>
          <w:b/>
          <w:bCs/>
          <w:noProof/>
          <w:sz w:val="24"/>
          <w:szCs w:val="24"/>
        </w:rPr>
      </w:pPr>
      <w:r w:rsidRPr="003729D7">
        <w:rPr>
          <w:rFonts w:ascii="Arial" w:hAnsi="Arial" w:cs="Arial"/>
          <w:b/>
          <w:bCs/>
          <w:noProof/>
          <w:sz w:val="24"/>
          <w:szCs w:val="24"/>
        </w:rPr>
        <w:t>Faculty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0"/>
        <w:gridCol w:w="3035"/>
        <w:gridCol w:w="4051"/>
      </w:tblGrid>
      <w:tr w:rsidR="004C2489" w14:paraId="2C449754"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498E1AD7" w14:textId="77777777" w:rsidR="004C2489" w:rsidRDefault="00152E4D">
            <w:pPr>
              <w:spacing w:after="0"/>
              <w:jc w:val="center"/>
            </w:pPr>
            <w:r>
              <w:rPr>
                <w:b/>
              </w:rPr>
              <w:t xml:space="preserve">Name </w:t>
            </w:r>
            <w:r>
              <w:rPr>
                <w:b/>
              </w:rPr>
              <w:t>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6BA89507" w14:textId="77777777" w:rsidR="004C2489" w:rsidRDefault="00152E4D">
            <w:pPr>
              <w:spacing w:after="0"/>
              <w:jc w:val="center"/>
            </w:pPr>
            <w:r>
              <w:rPr>
                <w:b/>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14:paraId="3D6A261A" w14:textId="77777777" w:rsidR="004C2489" w:rsidRDefault="00152E4D">
            <w:pPr>
              <w:spacing w:after="0"/>
              <w:jc w:val="center"/>
            </w:pPr>
            <w:r>
              <w:rPr>
                <w:b/>
              </w:rPr>
              <w:t>Name of commercial interest/Nature of relationship</w:t>
            </w:r>
          </w:p>
        </w:tc>
      </w:tr>
      <w:tr w:rsidR="004C2489" w14:paraId="76F4C1B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E6E29DC" w14:textId="77777777" w:rsidR="004C2489" w:rsidRDefault="00152E4D">
            <w:pPr>
              <w:spacing w:after="0"/>
            </w:pPr>
            <w:r>
              <w:t>Cassandra Mills, BBA</w:t>
            </w:r>
          </w:p>
        </w:tc>
        <w:tc>
          <w:tcPr>
            <w:tcW w:w="0" w:type="auto"/>
            <w:tcBorders>
              <w:top w:val="outset" w:sz="6" w:space="0" w:color="auto"/>
              <w:left w:val="outset" w:sz="6" w:space="0" w:color="auto"/>
              <w:bottom w:val="outset" w:sz="6" w:space="0" w:color="auto"/>
              <w:right w:val="outset" w:sz="6" w:space="0" w:color="auto"/>
            </w:tcBorders>
            <w:vAlign w:val="center"/>
          </w:tcPr>
          <w:p w14:paraId="4348CD8A" w14:textId="77777777" w:rsidR="004C2489" w:rsidRDefault="00152E4D">
            <w:pPr>
              <w:spacing w:after="0"/>
            </w:pPr>
            <w:r>
              <w:t>Activity Administrator</w:t>
            </w:r>
          </w:p>
        </w:tc>
        <w:tc>
          <w:tcPr>
            <w:tcW w:w="0" w:type="auto"/>
            <w:tcBorders>
              <w:top w:val="outset" w:sz="6" w:space="0" w:color="auto"/>
              <w:left w:val="outset" w:sz="6" w:space="0" w:color="auto"/>
              <w:bottom w:val="outset" w:sz="6" w:space="0" w:color="auto"/>
              <w:right w:val="outset" w:sz="6" w:space="0" w:color="auto"/>
            </w:tcBorders>
            <w:vAlign w:val="center"/>
          </w:tcPr>
          <w:p w14:paraId="5B020132" w14:textId="77777777" w:rsidR="004C2489" w:rsidRDefault="00152E4D">
            <w:pPr>
              <w:spacing w:after="0"/>
            </w:pPr>
            <w:r>
              <w:t>Nothing to disclose - 08/04/2021</w:t>
            </w:r>
          </w:p>
        </w:tc>
      </w:tr>
      <w:tr w:rsidR="004C2489" w14:paraId="525E803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B9630D" w14:textId="77777777" w:rsidR="004C2489" w:rsidRDefault="00152E4D">
            <w:pPr>
              <w:spacing w:after="0"/>
            </w:pPr>
            <w:r>
              <w:t>Hannah Beels, BHSA</w:t>
            </w:r>
          </w:p>
        </w:tc>
        <w:tc>
          <w:tcPr>
            <w:tcW w:w="0" w:type="auto"/>
            <w:tcBorders>
              <w:top w:val="outset" w:sz="6" w:space="0" w:color="auto"/>
              <w:left w:val="outset" w:sz="6" w:space="0" w:color="auto"/>
              <w:bottom w:val="outset" w:sz="6" w:space="0" w:color="auto"/>
              <w:right w:val="outset" w:sz="6" w:space="0" w:color="auto"/>
            </w:tcBorders>
            <w:vAlign w:val="center"/>
          </w:tcPr>
          <w:p w14:paraId="3119B913" w14:textId="77777777" w:rsidR="004C2489" w:rsidRDefault="00152E4D">
            <w:pPr>
              <w:spacing w:after="0"/>
            </w:pPr>
            <w:r>
              <w:t>CME Reviewer</w:t>
            </w:r>
          </w:p>
        </w:tc>
        <w:tc>
          <w:tcPr>
            <w:tcW w:w="0" w:type="auto"/>
            <w:tcBorders>
              <w:top w:val="outset" w:sz="6" w:space="0" w:color="auto"/>
              <w:left w:val="outset" w:sz="6" w:space="0" w:color="auto"/>
              <w:bottom w:val="outset" w:sz="6" w:space="0" w:color="auto"/>
              <w:right w:val="outset" w:sz="6" w:space="0" w:color="auto"/>
            </w:tcBorders>
            <w:vAlign w:val="center"/>
          </w:tcPr>
          <w:p w14:paraId="42DDCF17" w14:textId="77777777" w:rsidR="004C2489" w:rsidRDefault="00152E4D">
            <w:pPr>
              <w:spacing w:after="0"/>
            </w:pPr>
            <w:r>
              <w:t>Nothing to disclose - 10/05/2021</w:t>
            </w:r>
          </w:p>
        </w:tc>
      </w:tr>
      <w:tr w:rsidR="004C2489" w14:paraId="70B30BA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6AB107" w14:textId="77777777" w:rsidR="004C2489" w:rsidRDefault="00152E4D">
            <w:pPr>
              <w:spacing w:after="0"/>
            </w:pPr>
            <w:r>
              <w:t xml:space="preserve">Crystal M </w:t>
            </w:r>
            <w:r>
              <w:t>Gyiraszin, MS</w:t>
            </w:r>
          </w:p>
        </w:tc>
        <w:tc>
          <w:tcPr>
            <w:tcW w:w="0" w:type="auto"/>
            <w:tcBorders>
              <w:top w:val="outset" w:sz="6" w:space="0" w:color="auto"/>
              <w:left w:val="outset" w:sz="6" w:space="0" w:color="auto"/>
              <w:bottom w:val="outset" w:sz="6" w:space="0" w:color="auto"/>
              <w:right w:val="outset" w:sz="6" w:space="0" w:color="auto"/>
            </w:tcBorders>
            <w:vAlign w:val="center"/>
          </w:tcPr>
          <w:p w14:paraId="2E161F9A" w14:textId="77777777" w:rsidR="004C2489" w:rsidRDefault="00152E4D">
            <w:pPr>
              <w:spacing w:after="0"/>
            </w:pPr>
            <w:r>
              <w:t>CME Reviewer</w:t>
            </w:r>
          </w:p>
        </w:tc>
        <w:tc>
          <w:tcPr>
            <w:tcW w:w="0" w:type="auto"/>
            <w:tcBorders>
              <w:top w:val="outset" w:sz="6" w:space="0" w:color="auto"/>
              <w:left w:val="outset" w:sz="6" w:space="0" w:color="auto"/>
              <w:bottom w:val="outset" w:sz="6" w:space="0" w:color="auto"/>
              <w:right w:val="outset" w:sz="6" w:space="0" w:color="auto"/>
            </w:tcBorders>
            <w:vAlign w:val="center"/>
          </w:tcPr>
          <w:p w14:paraId="21C72A6B" w14:textId="77777777" w:rsidR="004C2489" w:rsidRDefault="00152E4D">
            <w:pPr>
              <w:spacing w:after="0"/>
            </w:pPr>
            <w:r>
              <w:t>Nothing to disclose - 02/25/2021</w:t>
            </w:r>
          </w:p>
        </w:tc>
      </w:tr>
      <w:tr w:rsidR="004C2489" w14:paraId="1241840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FD416FC" w14:textId="77777777" w:rsidR="004C2489" w:rsidRDefault="00152E4D">
            <w:pPr>
              <w:spacing w:after="0"/>
            </w:pPr>
            <w:r>
              <w:t>Linda Murray, BBA</w:t>
            </w:r>
          </w:p>
        </w:tc>
        <w:tc>
          <w:tcPr>
            <w:tcW w:w="0" w:type="auto"/>
            <w:tcBorders>
              <w:top w:val="outset" w:sz="6" w:space="0" w:color="auto"/>
              <w:left w:val="outset" w:sz="6" w:space="0" w:color="auto"/>
              <w:bottom w:val="outset" w:sz="6" w:space="0" w:color="auto"/>
              <w:right w:val="outset" w:sz="6" w:space="0" w:color="auto"/>
            </w:tcBorders>
            <w:vAlign w:val="center"/>
          </w:tcPr>
          <w:p w14:paraId="2682964B" w14:textId="77777777" w:rsidR="004C2489" w:rsidRDefault="00152E4D">
            <w:pPr>
              <w:spacing w:after="0"/>
            </w:pPr>
            <w:r>
              <w:t>CME Specialist</w:t>
            </w:r>
          </w:p>
        </w:tc>
        <w:tc>
          <w:tcPr>
            <w:tcW w:w="0" w:type="auto"/>
            <w:tcBorders>
              <w:top w:val="outset" w:sz="6" w:space="0" w:color="auto"/>
              <w:left w:val="outset" w:sz="6" w:space="0" w:color="auto"/>
              <w:bottom w:val="outset" w:sz="6" w:space="0" w:color="auto"/>
              <w:right w:val="outset" w:sz="6" w:space="0" w:color="auto"/>
            </w:tcBorders>
            <w:vAlign w:val="center"/>
          </w:tcPr>
          <w:p w14:paraId="7ACC7F6D" w14:textId="77777777" w:rsidR="004C2489" w:rsidRDefault="00152E4D">
            <w:pPr>
              <w:spacing w:after="0"/>
            </w:pPr>
            <w:r>
              <w:t>Nothing to disclose - 05/25/2021</w:t>
            </w:r>
          </w:p>
        </w:tc>
      </w:tr>
      <w:tr w:rsidR="004C2489" w14:paraId="7D0CEA9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6734ED1" w14:textId="77777777" w:rsidR="004C2489" w:rsidRDefault="00152E4D">
            <w:pPr>
              <w:spacing w:after="0"/>
            </w:pPr>
            <w:r>
              <w:t>Lindsay Petersen, MD</w:t>
            </w:r>
          </w:p>
        </w:tc>
        <w:tc>
          <w:tcPr>
            <w:tcW w:w="0" w:type="auto"/>
            <w:tcBorders>
              <w:top w:val="outset" w:sz="6" w:space="0" w:color="auto"/>
              <w:left w:val="outset" w:sz="6" w:space="0" w:color="auto"/>
              <w:bottom w:val="outset" w:sz="6" w:space="0" w:color="auto"/>
              <w:right w:val="outset" w:sz="6" w:space="0" w:color="auto"/>
            </w:tcBorders>
            <w:vAlign w:val="center"/>
          </w:tcPr>
          <w:p w14:paraId="40A3AA4D" w14:textId="77777777" w:rsidR="004C2489" w:rsidRDefault="00152E4D">
            <w:pPr>
              <w:spacing w:after="0"/>
            </w:pPr>
            <w:r>
              <w:t>Co-Director</w:t>
            </w:r>
          </w:p>
        </w:tc>
        <w:tc>
          <w:tcPr>
            <w:tcW w:w="0" w:type="auto"/>
            <w:tcBorders>
              <w:top w:val="outset" w:sz="6" w:space="0" w:color="auto"/>
              <w:left w:val="outset" w:sz="6" w:space="0" w:color="auto"/>
              <w:bottom w:val="outset" w:sz="6" w:space="0" w:color="auto"/>
              <w:right w:val="outset" w:sz="6" w:space="0" w:color="auto"/>
            </w:tcBorders>
            <w:vAlign w:val="center"/>
          </w:tcPr>
          <w:p w14:paraId="61C927E8" w14:textId="77777777" w:rsidR="004C2489" w:rsidRDefault="00152E4D">
            <w:pPr>
              <w:spacing w:after="0"/>
            </w:pPr>
            <w:r>
              <w:t>Nothing to disclose - 08/04/2021</w:t>
            </w:r>
          </w:p>
        </w:tc>
      </w:tr>
      <w:tr w:rsidR="004C2489" w14:paraId="793151B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391621F" w14:textId="77777777" w:rsidR="004C2489" w:rsidRDefault="00152E4D">
            <w:pPr>
              <w:spacing w:after="0"/>
            </w:pPr>
            <w:r>
              <w:t>Jessica Bensenhaver, MD</w:t>
            </w:r>
          </w:p>
        </w:tc>
        <w:tc>
          <w:tcPr>
            <w:tcW w:w="0" w:type="auto"/>
            <w:tcBorders>
              <w:top w:val="outset" w:sz="6" w:space="0" w:color="auto"/>
              <w:left w:val="outset" w:sz="6" w:space="0" w:color="auto"/>
              <w:bottom w:val="outset" w:sz="6" w:space="0" w:color="auto"/>
              <w:right w:val="outset" w:sz="6" w:space="0" w:color="auto"/>
            </w:tcBorders>
            <w:vAlign w:val="center"/>
          </w:tcPr>
          <w:p w14:paraId="2B6E3E6B" w14:textId="77777777" w:rsidR="004C2489" w:rsidRDefault="00152E4D">
            <w:pPr>
              <w:spacing w:after="0"/>
            </w:pPr>
            <w:r>
              <w:t>Course Director, Faculty</w:t>
            </w:r>
          </w:p>
        </w:tc>
        <w:tc>
          <w:tcPr>
            <w:tcW w:w="0" w:type="auto"/>
            <w:tcBorders>
              <w:top w:val="outset" w:sz="6" w:space="0" w:color="auto"/>
              <w:left w:val="outset" w:sz="6" w:space="0" w:color="auto"/>
              <w:bottom w:val="outset" w:sz="6" w:space="0" w:color="auto"/>
              <w:right w:val="outset" w:sz="6" w:space="0" w:color="auto"/>
            </w:tcBorders>
            <w:vAlign w:val="center"/>
          </w:tcPr>
          <w:p w14:paraId="3F5D4BCA" w14:textId="77777777" w:rsidR="004C2489" w:rsidRDefault="00152E4D">
            <w:pPr>
              <w:spacing w:after="0"/>
            </w:pPr>
            <w:r>
              <w:t>Nothing to d</w:t>
            </w:r>
            <w:r>
              <w:t>isclose - 08/04/2021</w:t>
            </w:r>
          </w:p>
        </w:tc>
      </w:tr>
      <w:tr w:rsidR="004C2489" w14:paraId="4587F55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41877F9" w14:textId="77777777" w:rsidR="004C2489" w:rsidRDefault="00152E4D">
            <w:pPr>
              <w:spacing w:after="0"/>
            </w:pPr>
            <w:r>
              <w:t>Haythem Ali, MD</w:t>
            </w:r>
          </w:p>
        </w:tc>
        <w:tc>
          <w:tcPr>
            <w:tcW w:w="0" w:type="auto"/>
            <w:tcBorders>
              <w:top w:val="outset" w:sz="6" w:space="0" w:color="auto"/>
              <w:left w:val="outset" w:sz="6" w:space="0" w:color="auto"/>
              <w:bottom w:val="outset" w:sz="6" w:space="0" w:color="auto"/>
              <w:right w:val="outset" w:sz="6" w:space="0" w:color="auto"/>
            </w:tcBorders>
            <w:vAlign w:val="center"/>
          </w:tcPr>
          <w:p w14:paraId="69BF88F6" w14:textId="77777777" w:rsidR="004C2489" w:rsidRDefault="00152E4D">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73F628CB" w14:textId="77777777" w:rsidR="004C2489" w:rsidRDefault="00152E4D">
            <w:pPr>
              <w:spacing w:after="0"/>
            </w:pPr>
            <w:r>
              <w:t>Consulting Fee-Genentech, Inc.|Consulting Fee-AstraZeneca|Consulting Fee-Biotheranostics - 08/04/2021</w:t>
            </w:r>
          </w:p>
        </w:tc>
      </w:tr>
      <w:tr w:rsidR="004C2489" w14:paraId="5BE1D98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BDD20A5" w14:textId="77777777" w:rsidR="004C2489" w:rsidRDefault="00152E4D">
            <w:pPr>
              <w:spacing w:after="0"/>
            </w:pPr>
            <w:r>
              <w:t>Amy Carion, RDN</w:t>
            </w:r>
          </w:p>
        </w:tc>
        <w:tc>
          <w:tcPr>
            <w:tcW w:w="0" w:type="auto"/>
            <w:tcBorders>
              <w:top w:val="outset" w:sz="6" w:space="0" w:color="auto"/>
              <w:left w:val="outset" w:sz="6" w:space="0" w:color="auto"/>
              <w:bottom w:val="outset" w:sz="6" w:space="0" w:color="auto"/>
              <w:right w:val="outset" w:sz="6" w:space="0" w:color="auto"/>
            </w:tcBorders>
            <w:vAlign w:val="center"/>
          </w:tcPr>
          <w:p w14:paraId="3D3A1955" w14:textId="77777777" w:rsidR="004C2489" w:rsidRDefault="00152E4D">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78EA9EFA" w14:textId="77777777" w:rsidR="004C2489" w:rsidRDefault="00152E4D">
            <w:pPr>
              <w:spacing w:after="0"/>
            </w:pPr>
            <w:r>
              <w:t>Nothing to disclose - 04/06/2021</w:t>
            </w:r>
          </w:p>
        </w:tc>
      </w:tr>
      <w:tr w:rsidR="004C2489" w14:paraId="7FDFB73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261E6EF" w14:textId="77777777" w:rsidR="004C2489" w:rsidRDefault="00152E4D">
            <w:pPr>
              <w:spacing w:after="0"/>
            </w:pPr>
            <w:r>
              <w:lastRenderedPageBreak/>
              <w:t>Zeyiad Elias, DAOM, LAc</w:t>
            </w:r>
          </w:p>
        </w:tc>
        <w:tc>
          <w:tcPr>
            <w:tcW w:w="0" w:type="auto"/>
            <w:tcBorders>
              <w:top w:val="outset" w:sz="6" w:space="0" w:color="auto"/>
              <w:left w:val="outset" w:sz="6" w:space="0" w:color="auto"/>
              <w:bottom w:val="outset" w:sz="6" w:space="0" w:color="auto"/>
              <w:right w:val="outset" w:sz="6" w:space="0" w:color="auto"/>
            </w:tcBorders>
            <w:vAlign w:val="center"/>
          </w:tcPr>
          <w:p w14:paraId="00E513BA" w14:textId="77777777" w:rsidR="004C2489" w:rsidRDefault="00152E4D">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6F328330" w14:textId="77777777" w:rsidR="004C2489" w:rsidRDefault="00152E4D">
            <w:pPr>
              <w:spacing w:after="0"/>
            </w:pPr>
            <w:r>
              <w:t xml:space="preserve">Nothing to </w:t>
            </w:r>
            <w:r>
              <w:t>disclose - 10/08/2021</w:t>
            </w:r>
          </w:p>
        </w:tc>
      </w:tr>
      <w:tr w:rsidR="004C2489" w14:paraId="6120095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485F1C9" w14:textId="77777777" w:rsidR="004C2489" w:rsidRDefault="00152E4D">
            <w:pPr>
              <w:spacing w:after="0"/>
            </w:pPr>
            <w:r>
              <w:t>Maristella Evangelista, MD</w:t>
            </w:r>
          </w:p>
        </w:tc>
        <w:tc>
          <w:tcPr>
            <w:tcW w:w="0" w:type="auto"/>
            <w:tcBorders>
              <w:top w:val="outset" w:sz="6" w:space="0" w:color="auto"/>
              <w:left w:val="outset" w:sz="6" w:space="0" w:color="auto"/>
              <w:bottom w:val="outset" w:sz="6" w:space="0" w:color="auto"/>
              <w:right w:val="outset" w:sz="6" w:space="0" w:color="auto"/>
            </w:tcBorders>
            <w:vAlign w:val="center"/>
          </w:tcPr>
          <w:p w14:paraId="61997646" w14:textId="77777777" w:rsidR="004C2489" w:rsidRDefault="00152E4D">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575B357E" w14:textId="77777777" w:rsidR="004C2489" w:rsidRDefault="00152E4D">
            <w:pPr>
              <w:spacing w:after="0"/>
            </w:pPr>
            <w:r>
              <w:t>Nothing to disclose - 08/05/2021</w:t>
            </w:r>
          </w:p>
        </w:tc>
      </w:tr>
      <w:tr w:rsidR="004C2489" w14:paraId="4B03BAC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5138EB9" w14:textId="77777777" w:rsidR="004C2489" w:rsidRDefault="00152E4D">
            <w:pPr>
              <w:spacing w:after="0"/>
            </w:pPr>
            <w:r>
              <w:t>Evelyn Jiagge, MD, PhD</w:t>
            </w:r>
          </w:p>
        </w:tc>
        <w:tc>
          <w:tcPr>
            <w:tcW w:w="0" w:type="auto"/>
            <w:tcBorders>
              <w:top w:val="outset" w:sz="6" w:space="0" w:color="auto"/>
              <w:left w:val="outset" w:sz="6" w:space="0" w:color="auto"/>
              <w:bottom w:val="outset" w:sz="6" w:space="0" w:color="auto"/>
              <w:right w:val="outset" w:sz="6" w:space="0" w:color="auto"/>
            </w:tcBorders>
            <w:vAlign w:val="center"/>
          </w:tcPr>
          <w:p w14:paraId="7A571E8E" w14:textId="77777777" w:rsidR="004C2489" w:rsidRDefault="00152E4D">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7B3C1522" w14:textId="77777777" w:rsidR="004C2489" w:rsidRDefault="00152E4D">
            <w:pPr>
              <w:spacing w:after="0"/>
            </w:pPr>
            <w:r>
              <w:t>Consulting Fee-Roche - 08/04/2021</w:t>
            </w:r>
          </w:p>
        </w:tc>
      </w:tr>
      <w:tr w:rsidR="004C2489" w14:paraId="1420B3B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9204C43" w14:textId="77777777" w:rsidR="004C2489" w:rsidRDefault="00152E4D">
            <w:pPr>
              <w:spacing w:after="0"/>
            </w:pPr>
            <w:r>
              <w:t>Dennis Kerrigan, PhD, Program Director - HFHS Weight Management</w:t>
            </w:r>
          </w:p>
        </w:tc>
        <w:tc>
          <w:tcPr>
            <w:tcW w:w="0" w:type="auto"/>
            <w:tcBorders>
              <w:top w:val="outset" w:sz="6" w:space="0" w:color="auto"/>
              <w:left w:val="outset" w:sz="6" w:space="0" w:color="auto"/>
              <w:bottom w:val="outset" w:sz="6" w:space="0" w:color="auto"/>
              <w:right w:val="outset" w:sz="6" w:space="0" w:color="auto"/>
            </w:tcBorders>
            <w:vAlign w:val="center"/>
          </w:tcPr>
          <w:p w14:paraId="171A917D" w14:textId="77777777" w:rsidR="004C2489" w:rsidRDefault="00152E4D">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714C3881" w14:textId="77777777" w:rsidR="004C2489" w:rsidRDefault="00152E4D">
            <w:pPr>
              <w:spacing w:after="0"/>
            </w:pPr>
            <w:r>
              <w:t xml:space="preserve">Nothing to </w:t>
            </w:r>
            <w:r>
              <w:t>disclose - 10/08/2021</w:t>
            </w:r>
          </w:p>
        </w:tc>
      </w:tr>
      <w:tr w:rsidR="004C2489" w14:paraId="452E506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9C0B56" w14:textId="77777777" w:rsidR="004C2489" w:rsidRDefault="00152E4D">
            <w:pPr>
              <w:spacing w:after="0"/>
            </w:pPr>
            <w:r>
              <w:t>Sabala Mandava, MD</w:t>
            </w:r>
          </w:p>
        </w:tc>
        <w:tc>
          <w:tcPr>
            <w:tcW w:w="0" w:type="auto"/>
            <w:tcBorders>
              <w:top w:val="outset" w:sz="6" w:space="0" w:color="auto"/>
              <w:left w:val="outset" w:sz="6" w:space="0" w:color="auto"/>
              <w:bottom w:val="outset" w:sz="6" w:space="0" w:color="auto"/>
              <w:right w:val="outset" w:sz="6" w:space="0" w:color="auto"/>
            </w:tcBorders>
            <w:vAlign w:val="center"/>
          </w:tcPr>
          <w:p w14:paraId="0E6BCC7E" w14:textId="77777777" w:rsidR="004C2489" w:rsidRDefault="00152E4D">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5890C6FA" w14:textId="77777777" w:rsidR="004C2489" w:rsidRDefault="00152E4D">
            <w:pPr>
              <w:spacing w:after="0"/>
            </w:pPr>
            <w:r>
              <w:t>Nothing to disclose - 03/11/2021</w:t>
            </w:r>
          </w:p>
        </w:tc>
      </w:tr>
      <w:tr w:rsidR="004C2489" w14:paraId="5AD2D83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CCFEC6B" w14:textId="77777777" w:rsidR="004C2489" w:rsidRDefault="00152E4D">
            <w:pPr>
              <w:spacing w:after="0"/>
            </w:pPr>
            <w:r>
              <w:t>Danielle Nelson, MHSA</w:t>
            </w:r>
          </w:p>
        </w:tc>
        <w:tc>
          <w:tcPr>
            <w:tcW w:w="0" w:type="auto"/>
            <w:tcBorders>
              <w:top w:val="outset" w:sz="6" w:space="0" w:color="auto"/>
              <w:left w:val="outset" w:sz="6" w:space="0" w:color="auto"/>
              <w:bottom w:val="outset" w:sz="6" w:space="0" w:color="auto"/>
              <w:right w:val="outset" w:sz="6" w:space="0" w:color="auto"/>
            </w:tcBorders>
            <w:vAlign w:val="center"/>
          </w:tcPr>
          <w:p w14:paraId="6FAD8CA6" w14:textId="77777777" w:rsidR="004C2489" w:rsidRDefault="00152E4D">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6FF9BCF4" w14:textId="77777777" w:rsidR="004C2489" w:rsidRDefault="00152E4D">
            <w:pPr>
              <w:spacing w:after="0"/>
            </w:pPr>
            <w:r>
              <w:t>Nothing to disclose - 10/08/2021</w:t>
            </w:r>
          </w:p>
        </w:tc>
      </w:tr>
      <w:tr w:rsidR="004C2489" w14:paraId="4CADAA5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5BCE43B" w14:textId="77777777" w:rsidR="004C2489" w:rsidRDefault="00152E4D">
            <w:pPr>
              <w:spacing w:after="0"/>
            </w:pPr>
            <w:r>
              <w:t>Michael Ryan, PhD</w:t>
            </w:r>
          </w:p>
        </w:tc>
        <w:tc>
          <w:tcPr>
            <w:tcW w:w="0" w:type="auto"/>
            <w:tcBorders>
              <w:top w:val="outset" w:sz="6" w:space="0" w:color="auto"/>
              <w:left w:val="outset" w:sz="6" w:space="0" w:color="auto"/>
              <w:bottom w:val="outset" w:sz="6" w:space="0" w:color="auto"/>
              <w:right w:val="outset" w:sz="6" w:space="0" w:color="auto"/>
            </w:tcBorders>
            <w:vAlign w:val="center"/>
          </w:tcPr>
          <w:p w14:paraId="1A8CA51F" w14:textId="77777777" w:rsidR="004C2489" w:rsidRDefault="00152E4D">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20A74924" w14:textId="77777777" w:rsidR="004C2489" w:rsidRDefault="00152E4D">
            <w:pPr>
              <w:spacing w:after="0"/>
            </w:pPr>
            <w:r>
              <w:t>Nothing to disclose - 05/19/2021</w:t>
            </w:r>
          </w:p>
        </w:tc>
      </w:tr>
      <w:tr w:rsidR="004C2489" w14:paraId="4AA5EDB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D6DAC25" w14:textId="77777777" w:rsidR="004C2489" w:rsidRDefault="00152E4D">
            <w:pPr>
              <w:spacing w:after="0"/>
            </w:pPr>
            <w:r>
              <w:t>Theresa Schwartz, MD</w:t>
            </w:r>
          </w:p>
        </w:tc>
        <w:tc>
          <w:tcPr>
            <w:tcW w:w="0" w:type="auto"/>
            <w:tcBorders>
              <w:top w:val="outset" w:sz="6" w:space="0" w:color="auto"/>
              <w:left w:val="outset" w:sz="6" w:space="0" w:color="auto"/>
              <w:bottom w:val="outset" w:sz="6" w:space="0" w:color="auto"/>
              <w:right w:val="outset" w:sz="6" w:space="0" w:color="auto"/>
            </w:tcBorders>
            <w:vAlign w:val="center"/>
          </w:tcPr>
          <w:p w14:paraId="3371D2AC" w14:textId="77777777" w:rsidR="004C2489" w:rsidRDefault="00152E4D">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30ABD20C" w14:textId="77777777" w:rsidR="004C2489" w:rsidRDefault="00152E4D">
            <w:pPr>
              <w:spacing w:after="0"/>
            </w:pPr>
            <w:r>
              <w:t xml:space="preserve">Nothing to </w:t>
            </w:r>
            <w:r>
              <w:t>disclose - 08/04/2021</w:t>
            </w:r>
          </w:p>
        </w:tc>
      </w:tr>
      <w:tr w:rsidR="004C2489" w14:paraId="62962A3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A9DCA77" w14:textId="77777777" w:rsidR="004C2489" w:rsidRDefault="00152E4D">
            <w:pPr>
              <w:spacing w:after="0"/>
            </w:pPr>
            <w:r>
              <w:t>Eleanor Walker, MD</w:t>
            </w:r>
          </w:p>
        </w:tc>
        <w:tc>
          <w:tcPr>
            <w:tcW w:w="0" w:type="auto"/>
            <w:tcBorders>
              <w:top w:val="outset" w:sz="6" w:space="0" w:color="auto"/>
              <w:left w:val="outset" w:sz="6" w:space="0" w:color="auto"/>
              <w:bottom w:val="outset" w:sz="6" w:space="0" w:color="auto"/>
              <w:right w:val="outset" w:sz="6" w:space="0" w:color="auto"/>
            </w:tcBorders>
            <w:vAlign w:val="center"/>
          </w:tcPr>
          <w:p w14:paraId="726D2586" w14:textId="77777777" w:rsidR="004C2489" w:rsidRDefault="00152E4D">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60456DE7" w14:textId="77777777" w:rsidR="004C2489" w:rsidRDefault="00152E4D">
            <w:pPr>
              <w:spacing w:after="0"/>
            </w:pPr>
            <w:r>
              <w:t>Nothing to disclose - 08/04/2021</w:t>
            </w:r>
          </w:p>
        </w:tc>
      </w:tr>
      <w:tr w:rsidR="004C2489" w14:paraId="7474148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DF082E" w14:textId="77777777" w:rsidR="004C2489" w:rsidRDefault="00152E4D">
            <w:pPr>
              <w:spacing w:after="0"/>
            </w:pPr>
            <w:r>
              <w:t>Dhananjay Chitale, MD</w:t>
            </w:r>
          </w:p>
        </w:tc>
        <w:tc>
          <w:tcPr>
            <w:tcW w:w="0" w:type="auto"/>
            <w:tcBorders>
              <w:top w:val="outset" w:sz="6" w:space="0" w:color="auto"/>
              <w:left w:val="outset" w:sz="6" w:space="0" w:color="auto"/>
              <w:bottom w:val="outset" w:sz="6" w:space="0" w:color="auto"/>
              <w:right w:val="outset" w:sz="6" w:space="0" w:color="auto"/>
            </w:tcBorders>
            <w:vAlign w:val="center"/>
          </w:tcPr>
          <w:p w14:paraId="48499205" w14:textId="77777777" w:rsidR="004C2489" w:rsidRDefault="00152E4D">
            <w:pPr>
              <w:spacing w:after="0"/>
            </w:pPr>
            <w:r>
              <w:t>Faculty, Other Planning Committee Member</w:t>
            </w:r>
          </w:p>
        </w:tc>
        <w:tc>
          <w:tcPr>
            <w:tcW w:w="0" w:type="auto"/>
            <w:tcBorders>
              <w:top w:val="outset" w:sz="6" w:space="0" w:color="auto"/>
              <w:left w:val="outset" w:sz="6" w:space="0" w:color="auto"/>
              <w:bottom w:val="outset" w:sz="6" w:space="0" w:color="auto"/>
              <w:right w:val="outset" w:sz="6" w:space="0" w:color="auto"/>
            </w:tcBorders>
            <w:vAlign w:val="center"/>
          </w:tcPr>
          <w:p w14:paraId="4973A454" w14:textId="77777777" w:rsidR="004C2489" w:rsidRDefault="00152E4D">
            <w:pPr>
              <w:spacing w:after="0"/>
            </w:pPr>
            <w:r>
              <w:t>Nothing to disclose - 08/04/2021</w:t>
            </w:r>
          </w:p>
        </w:tc>
      </w:tr>
    </w:tbl>
    <w:p w14:paraId="2444CCCC" w14:textId="77777777" w:rsidR="00375873" w:rsidRPr="00060FDA" w:rsidRDefault="00152E4D">
      <w:pPr>
        <w:spacing w:after="280" w:afterAutospacing="1"/>
        <w:rPr>
          <w:rFonts w:ascii="Arial" w:hAnsi="Arial" w:cs="Arial"/>
          <w:b/>
          <w:bCs/>
          <w:noProof/>
          <w:sz w:val="24"/>
          <w:szCs w:val="24"/>
        </w:rPr>
      </w:pPr>
    </w:p>
    <w:p w14:paraId="7E717FDA" w14:textId="77777777" w:rsidR="00CC477A" w:rsidRPr="003E5D6E" w:rsidRDefault="00152E4D" w:rsidP="00CC477A">
      <w:pPr>
        <w:spacing w:line="240" w:lineRule="auto"/>
        <w:rPr>
          <w:rFonts w:ascii="Arial" w:hAnsi="Arial" w:cs="Arial"/>
          <w:sz w:val="20"/>
          <w:szCs w:val="20"/>
        </w:rPr>
      </w:pPr>
      <w:r w:rsidRPr="003E5D6E">
        <w:rPr>
          <w:rFonts w:ascii="Arial" w:hAnsi="Arial" w:cs="Arial"/>
          <w:b/>
          <w:bCs/>
          <w:sz w:val="20"/>
          <w:szCs w:val="20"/>
        </w:rPr>
        <w:t xml:space="preserve">ACCREDITATION STATEMENT: </w:t>
      </w:r>
      <w:r w:rsidRPr="003E5D6E">
        <w:rPr>
          <w:rFonts w:ascii="Arial" w:hAnsi="Arial" w:cs="Arial"/>
          <w:b/>
          <w:bCs/>
          <w:sz w:val="20"/>
          <w:szCs w:val="20"/>
        </w:rPr>
        <w:t>Henry Ford Health System</w:t>
      </w:r>
      <w:r w:rsidRPr="003E5D6E">
        <w:rPr>
          <w:rFonts w:ascii="Arial" w:hAnsi="Arial" w:cs="Arial"/>
          <w:sz w:val="20"/>
          <w:szCs w:val="20"/>
        </w:rPr>
        <w:t xml:space="preserve"> is accredited by the Accreditation Council for Continuing Medical Education (ACCME) to provide continuing medical education for physicians.</w:t>
      </w:r>
    </w:p>
    <w:p w14:paraId="6342D4EA" w14:textId="77777777" w:rsidR="00993B4D" w:rsidRDefault="00152E4D" w:rsidP="003B6C7B">
      <w:pPr>
        <w:spacing w:line="240" w:lineRule="auto"/>
        <w:rPr>
          <w:rFonts w:ascii="Arial" w:hAnsi="Arial" w:cs="Arial"/>
          <w:sz w:val="20"/>
          <w:szCs w:val="20"/>
        </w:rPr>
      </w:pPr>
      <w:r w:rsidRPr="003E5D6E">
        <w:rPr>
          <w:rFonts w:ascii="Arial" w:hAnsi="Arial" w:cs="Arial"/>
          <w:b/>
          <w:bCs/>
          <w:sz w:val="20"/>
          <w:szCs w:val="20"/>
        </w:rPr>
        <w:t>DESIGNATION STATEMENT:</w:t>
      </w:r>
      <w:r w:rsidRPr="003E5D6E">
        <w:rPr>
          <w:b/>
          <w:bCs/>
          <w:sz w:val="20"/>
          <w:szCs w:val="20"/>
        </w:rPr>
        <w:t xml:space="preserve"> </w:t>
      </w:r>
      <w:r w:rsidRPr="003E5D6E">
        <w:rPr>
          <w:rFonts w:ascii="Arial" w:hAnsi="Arial" w:cs="Arial"/>
          <w:b/>
          <w:bCs/>
          <w:sz w:val="20"/>
          <w:szCs w:val="20"/>
        </w:rPr>
        <w:t>Henry Ford Health System</w:t>
      </w:r>
      <w:r w:rsidRPr="003E5D6E">
        <w:rPr>
          <w:rFonts w:ascii="Arial" w:hAnsi="Arial" w:cs="Arial"/>
          <w:sz w:val="20"/>
          <w:szCs w:val="20"/>
        </w:rPr>
        <w:t xml:space="preserve"> </w:t>
      </w:r>
      <w:r w:rsidRPr="003E5D6E">
        <w:rPr>
          <w:rFonts w:ascii="Arial" w:hAnsi="Arial" w:cs="Arial"/>
          <w:sz w:val="20"/>
          <w:szCs w:val="20"/>
        </w:rPr>
        <w:t xml:space="preserve">designates this educational activity for a maximum of </w:t>
      </w:r>
      <w:r w:rsidRPr="003E5D6E">
        <w:rPr>
          <w:rFonts w:ascii="Arial" w:hAnsi="Arial" w:cs="Arial"/>
          <w:noProof/>
          <w:sz w:val="20"/>
          <w:szCs w:val="20"/>
        </w:rPr>
        <w:t>6.00</w:t>
      </w:r>
      <w:r w:rsidRPr="003E5D6E">
        <w:rPr>
          <w:rFonts w:ascii="Arial" w:hAnsi="Arial" w:cs="Arial"/>
          <w:sz w:val="20"/>
          <w:szCs w:val="20"/>
        </w:rPr>
        <w:t xml:space="preserve"> AMA PRA </w:t>
      </w:r>
      <w:r w:rsidRPr="003E5D6E">
        <w:rPr>
          <w:rFonts w:ascii="Arial" w:hAnsi="Arial" w:cs="Arial"/>
          <w:sz w:val="20"/>
          <w:szCs w:val="20"/>
        </w:rPr>
        <w:t>Category 1 Credit</w:t>
      </w:r>
      <w:r w:rsidRPr="003E5D6E">
        <w:rPr>
          <w:rFonts w:ascii="Arial" w:hAnsi="Arial" w:cs="Arial"/>
          <w:sz w:val="20"/>
          <w:szCs w:val="20"/>
        </w:rPr>
        <w:t>(s)</w:t>
      </w:r>
      <w:r w:rsidRPr="003E5D6E">
        <w:rPr>
          <w:rFonts w:ascii="Arial" w:hAnsi="Arial" w:cs="Arial"/>
          <w:sz w:val="20"/>
          <w:szCs w:val="20"/>
        </w:rPr>
        <w:t>™</w:t>
      </w:r>
      <w:r w:rsidRPr="003E5D6E">
        <w:rPr>
          <w:rFonts w:ascii="Arial" w:hAnsi="Arial" w:cs="Arial"/>
          <w:sz w:val="20"/>
          <w:szCs w:val="20"/>
        </w:rPr>
        <w:t>. Physicians should only claim credit commensurate with the extent of their participation in the activity.</w:t>
      </w:r>
    </w:p>
    <w:p w14:paraId="15EF05A1" w14:textId="77777777" w:rsidR="003E5D6E" w:rsidRDefault="00152E4D" w:rsidP="003B6C7B">
      <w:pPr>
        <w:spacing w:line="240" w:lineRule="auto"/>
        <w:rPr>
          <w:rFonts w:ascii="Arial" w:hAnsi="Arial" w:cs="Arial"/>
          <w:sz w:val="20"/>
          <w:szCs w:val="20"/>
        </w:rPr>
      </w:pPr>
      <w:r w:rsidRPr="003E5D6E">
        <w:rPr>
          <w:rFonts w:ascii="Arial" w:hAnsi="Arial" w:cs="Arial"/>
          <w:b/>
          <w:bCs/>
          <w:sz w:val="20"/>
          <w:szCs w:val="20"/>
        </w:rPr>
        <w:t>FACULTY/PLANNING COMMITTEE DISCLOSURE STATEMENT:</w:t>
      </w:r>
      <w:r w:rsidRPr="003E5D6E">
        <w:rPr>
          <w:rFonts w:ascii="Arial" w:hAnsi="Arial"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w:t>
      </w:r>
      <w:r w:rsidRPr="003E5D6E">
        <w:rPr>
          <w:rFonts w:ascii="Arial" w:hAnsi="Arial" w:cs="Arial"/>
          <w:sz w:val="20"/>
          <w:szCs w:val="20"/>
        </w:rPr>
        <w:t xml:space="preserve"> commercial interests for the past </w:t>
      </w:r>
      <w:r>
        <w:rPr>
          <w:rFonts w:ascii="Arial" w:hAnsi="Arial" w:cs="Arial"/>
          <w:sz w:val="20"/>
          <w:szCs w:val="20"/>
        </w:rPr>
        <w:t>24</w:t>
      </w:r>
      <w:r w:rsidRPr="003E5D6E">
        <w:rPr>
          <w:rFonts w:ascii="Arial" w:hAnsi="Arial" w:cs="Arial"/>
          <w:sz w:val="20"/>
          <w:szCs w:val="20"/>
        </w:rPr>
        <w:t xml:space="preserve"> months and/or any non-FDA approved use of a drug or a device that is included in the presentation.</w:t>
      </w:r>
      <w:r>
        <w:rPr>
          <w:rFonts w:ascii="Arial" w:hAnsi="Arial" w:cs="Arial"/>
          <w:sz w:val="20"/>
          <w:szCs w:val="20"/>
        </w:rPr>
        <w:t xml:space="preserve"> All relevant financial relationships have been mitigated. </w:t>
      </w:r>
    </w:p>
    <w:p w14:paraId="0DB7A531" w14:textId="77777777" w:rsidR="00B740AA" w:rsidRPr="00B740AA" w:rsidRDefault="00152E4D" w:rsidP="003B6C7B">
      <w:pPr>
        <w:spacing w:line="240" w:lineRule="auto"/>
        <w:rPr>
          <w:rFonts w:ascii="Arial" w:hAnsi="Arial" w:cs="Arial"/>
          <w:sz w:val="20"/>
          <w:szCs w:val="20"/>
        </w:rPr>
      </w:pPr>
      <w:r w:rsidRPr="00B740AA">
        <w:rPr>
          <w:rFonts w:ascii="Arial" w:hAnsi="Arial" w:cs="Arial"/>
          <w:b/>
          <w:bCs/>
          <w:sz w:val="20"/>
          <w:szCs w:val="20"/>
        </w:rPr>
        <w:t>ACCESSIBILITY STATEMENT</w:t>
      </w:r>
      <w:r>
        <w:rPr>
          <w:rFonts w:ascii="Arial" w:hAnsi="Arial" w:cs="Arial"/>
          <w:b/>
          <w:bCs/>
          <w:sz w:val="20"/>
          <w:szCs w:val="20"/>
        </w:rPr>
        <w:t xml:space="preserve">: </w:t>
      </w:r>
      <w:r w:rsidRPr="00B740AA">
        <w:rPr>
          <w:rFonts w:ascii="Arial" w:hAnsi="Arial" w:cs="Arial"/>
          <w:sz w:val="20"/>
          <w:szCs w:val="20"/>
        </w:rPr>
        <w:t xml:space="preserve">Henry Ford Health System Office of </w:t>
      </w:r>
      <w:r w:rsidRPr="00B740AA">
        <w:rPr>
          <w:rFonts w:ascii="Arial" w:hAnsi="Arial" w:cs="Arial"/>
          <w:sz w:val="20"/>
          <w:szCs w:val="20"/>
        </w:rPr>
        <w:t>Continu</w:t>
      </w:r>
      <w:r>
        <w:rPr>
          <w:rFonts w:ascii="Arial" w:hAnsi="Arial" w:cs="Arial"/>
          <w:sz w:val="20"/>
          <w:szCs w:val="20"/>
        </w:rPr>
        <w:t>ing Medical Education is committed to ensuring that its programs, services, goods and facilities are accessible to individuals with disabilities as specified under Section 504 of the Rehabilitation Act of 1973 and the Americans with Disabilities Ame</w:t>
      </w:r>
      <w:r>
        <w:rPr>
          <w:rFonts w:ascii="Arial" w:hAnsi="Arial" w:cs="Arial"/>
          <w:sz w:val="20"/>
          <w:szCs w:val="20"/>
        </w:rPr>
        <w:t xml:space="preserve">ndments Act of 2008. If you have needs that require special accommodations, including dietary concerns, please contact the CME Conference Coordinator. </w:t>
      </w:r>
    </w:p>
    <w:p w14:paraId="59490903" w14:textId="77777777" w:rsidR="00375873" w:rsidRPr="003E5D6E" w:rsidRDefault="00152E4D" w:rsidP="006A623D">
      <w:pPr>
        <w:spacing w:line="240" w:lineRule="auto"/>
        <w:rPr>
          <w:rFonts w:ascii="Arial" w:hAnsi="Arial" w:cs="Arial"/>
          <w:sz w:val="20"/>
          <w:szCs w:val="20"/>
        </w:rPr>
      </w:pPr>
    </w:p>
    <w:p w14:paraId="61EBAB7A" w14:textId="77777777" w:rsidR="00993B4D" w:rsidRPr="003E5D6E" w:rsidRDefault="00152E4D" w:rsidP="006A623D">
      <w:pPr>
        <w:spacing w:line="240" w:lineRule="auto"/>
        <w:rPr>
          <w:rFonts w:ascii="Arial" w:hAnsi="Arial" w:cs="Arial"/>
          <w:sz w:val="20"/>
          <w:szCs w:val="20"/>
        </w:rPr>
      </w:pPr>
      <w:r w:rsidRPr="003E5D6E">
        <w:rPr>
          <w:rFonts w:ascii="Arial" w:hAnsi="Arial" w:cs="Arial"/>
          <w:sz w:val="20"/>
          <w:szCs w:val="20"/>
        </w:rPr>
        <w:fldChar w:fldCharType="begin"/>
      </w:r>
      <w:r w:rsidRPr="003E5D6E">
        <w:rPr>
          <w:rFonts w:ascii="Arial" w:hAnsi="Arial" w:cs="Arial"/>
          <w:sz w:val="20"/>
          <w:szCs w:val="20"/>
        </w:rPr>
        <w:instrText xml:space="preserve"> IF  </w:instrText>
      </w:r>
      <w:r w:rsidRPr="003E5D6E">
        <w:rPr>
          <w:rFonts w:ascii="Arial" w:hAnsi="Arial" w:cs="Arial"/>
          <w:sz w:val="20"/>
          <w:szCs w:val="20"/>
        </w:rPr>
        <w:instrText xml:space="preserve">"" &lt;&gt; "" "If you have questions, please email </w:instrText>
      </w:r>
      <w:r w:rsidRPr="003E5D6E">
        <w:rPr>
          <w:rFonts w:ascii="Arial" w:hAnsi="Arial" w:cs="Arial"/>
          <w:sz w:val="20"/>
          <w:szCs w:val="20"/>
        </w:rPr>
        <w:fldChar w:fldCharType="begin"/>
      </w:r>
      <w:r w:rsidRPr="003E5D6E">
        <w:rPr>
          <w:rFonts w:ascii="Arial" w:hAnsi="Arial" w:cs="Arial"/>
          <w:sz w:val="20"/>
          <w:szCs w:val="20"/>
        </w:rPr>
        <w:instrText xml:space="preserve"> MERGEFIELD Coordinator \* MERGEFORMAT </w:instrText>
      </w:r>
      <w:r w:rsidRPr="003E5D6E">
        <w:rPr>
          <w:rFonts w:ascii="Arial" w:hAnsi="Arial" w:cs="Arial"/>
          <w:sz w:val="20"/>
          <w:szCs w:val="20"/>
        </w:rPr>
        <w:fldChar w:fldCharType="separate"/>
      </w:r>
      <w:r w:rsidRPr="003E5D6E">
        <w:rPr>
          <w:rFonts w:ascii="Arial" w:hAnsi="Arial" w:cs="Arial"/>
          <w:noProof/>
          <w:sz w:val="20"/>
          <w:szCs w:val="20"/>
        </w:rPr>
        <w:instrText>«Coordinator»</w:instrText>
      </w:r>
      <w:r w:rsidRPr="003E5D6E">
        <w:rPr>
          <w:rFonts w:ascii="Arial" w:hAnsi="Arial" w:cs="Arial"/>
          <w:sz w:val="20"/>
          <w:szCs w:val="20"/>
        </w:rPr>
        <w:fldChar w:fldCharType="end"/>
      </w:r>
      <w:r w:rsidRPr="003E5D6E">
        <w:rPr>
          <w:rFonts w:ascii="Arial" w:hAnsi="Arial" w:cs="Arial"/>
          <w:sz w:val="20"/>
          <w:szCs w:val="20"/>
        </w:rPr>
        <w:instrText xml:space="preserve"> at </w:instrText>
      </w:r>
      <w:r w:rsidRPr="003E5D6E">
        <w:rPr>
          <w:rFonts w:ascii="Arial" w:hAnsi="Arial" w:cs="Arial"/>
          <w:sz w:val="20"/>
          <w:szCs w:val="20"/>
        </w:rPr>
        <w:fldChar w:fldCharType="begin"/>
      </w:r>
      <w:r w:rsidRPr="003E5D6E">
        <w:rPr>
          <w:rFonts w:ascii="Arial" w:hAnsi="Arial" w:cs="Arial"/>
          <w:sz w:val="20"/>
          <w:szCs w:val="20"/>
        </w:rPr>
        <w:instrText xml:space="preserve"> MERGEFIELD CoordinatorEmail \* MERGEFORMAT </w:instrText>
      </w:r>
      <w:r w:rsidRPr="003E5D6E">
        <w:rPr>
          <w:rFonts w:ascii="Arial" w:hAnsi="Arial" w:cs="Arial"/>
          <w:sz w:val="20"/>
          <w:szCs w:val="20"/>
        </w:rPr>
        <w:fldChar w:fldCharType="separate"/>
      </w:r>
      <w:r w:rsidRPr="003E5D6E">
        <w:rPr>
          <w:rFonts w:ascii="Arial" w:hAnsi="Arial" w:cs="Arial"/>
          <w:noProof/>
          <w:sz w:val="20"/>
          <w:szCs w:val="20"/>
        </w:rPr>
        <w:instrText>«CoordinatorEmail»</w:instrText>
      </w:r>
      <w:r w:rsidRPr="003E5D6E">
        <w:rPr>
          <w:rFonts w:ascii="Arial" w:hAnsi="Arial" w:cs="Arial"/>
          <w:sz w:val="20"/>
          <w:szCs w:val="20"/>
        </w:rPr>
        <w:fldChar w:fldCharType="end"/>
      </w:r>
      <w:r w:rsidRPr="003E5D6E">
        <w:rPr>
          <w:rFonts w:ascii="Arial" w:hAnsi="Arial" w:cs="Arial"/>
          <w:sz w:val="20"/>
          <w:szCs w:val="20"/>
        </w:rPr>
        <w:instrText xml:space="preserve">." "" </w:instrText>
      </w:r>
      <w:r w:rsidRPr="003E5D6E">
        <w:rPr>
          <w:rFonts w:ascii="Arial" w:hAnsi="Arial" w:cs="Arial"/>
          <w:sz w:val="20"/>
          <w:szCs w:val="20"/>
        </w:rPr>
        <w:instrText xml:space="preserve">\* MERGEFORMAT </w:instrText>
      </w:r>
      <w:r w:rsidRPr="003E5D6E">
        <w:rPr>
          <w:rFonts w:ascii="Arial" w:hAnsi="Arial" w:cs="Arial"/>
          <w:sz w:val="20"/>
          <w:szCs w:val="20"/>
        </w:rPr>
        <w:fldChar w:fldCharType="end"/>
      </w:r>
    </w:p>
    <w:sectPr w:rsidR="00993B4D" w:rsidRPr="003E5D6E" w:rsidSect="00FE0264">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89"/>
    <w:rsid w:val="00152E4D"/>
    <w:rsid w:val="004C24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14D5"/>
  <w15:docId w15:val="{0B8D25C8-BD16-42F3-9D27-0EA605A8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Murray, Linda</cp:lastModifiedBy>
  <cp:revision>2</cp:revision>
  <dcterms:created xsi:type="dcterms:W3CDTF">2021-11-02T19:14:00Z</dcterms:created>
  <dcterms:modified xsi:type="dcterms:W3CDTF">2021-11-02T19:14:00Z</dcterms:modified>
</cp:coreProperties>
</file>